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97E" w:rsidRPr="00A7097E" w:rsidRDefault="00A7097E" w:rsidP="00A7097E">
      <w:pPr>
        <w:spacing w:line="480" w:lineRule="auto"/>
        <w:rPr>
          <w:rFonts w:ascii="Times New Roman" w:hAnsi="Times New Roman" w:cs="Times New Roman"/>
          <w:sz w:val="24"/>
          <w:szCs w:val="24"/>
        </w:rPr>
      </w:pPr>
    </w:p>
    <w:p w:rsidR="00A7097E" w:rsidRPr="00A7097E" w:rsidRDefault="00A7097E" w:rsidP="00A7097E">
      <w:pPr>
        <w:spacing w:line="480" w:lineRule="auto"/>
        <w:rPr>
          <w:rFonts w:ascii="Times New Roman" w:hAnsi="Times New Roman" w:cs="Times New Roman"/>
          <w:sz w:val="24"/>
          <w:szCs w:val="24"/>
        </w:rPr>
      </w:pPr>
    </w:p>
    <w:p w:rsidR="00A7097E" w:rsidRPr="00A7097E" w:rsidRDefault="00A7097E" w:rsidP="00A7097E">
      <w:pPr>
        <w:spacing w:line="480" w:lineRule="auto"/>
        <w:rPr>
          <w:rFonts w:ascii="Times New Roman" w:hAnsi="Times New Roman" w:cs="Times New Roman"/>
          <w:sz w:val="24"/>
          <w:szCs w:val="24"/>
        </w:rPr>
      </w:pPr>
    </w:p>
    <w:p w:rsidR="00A7097E" w:rsidRPr="00A7097E" w:rsidRDefault="00A7097E" w:rsidP="00A7097E">
      <w:pPr>
        <w:spacing w:line="480" w:lineRule="auto"/>
        <w:rPr>
          <w:rFonts w:ascii="Times New Roman" w:hAnsi="Times New Roman" w:cs="Times New Roman"/>
          <w:sz w:val="24"/>
          <w:szCs w:val="24"/>
        </w:rPr>
      </w:pPr>
    </w:p>
    <w:p w:rsidR="00A7097E" w:rsidRPr="00A7097E" w:rsidRDefault="00A7097E" w:rsidP="00A7097E">
      <w:pPr>
        <w:spacing w:line="480" w:lineRule="auto"/>
        <w:rPr>
          <w:rFonts w:ascii="Times New Roman" w:hAnsi="Times New Roman" w:cs="Times New Roman"/>
          <w:sz w:val="24"/>
          <w:szCs w:val="24"/>
        </w:rPr>
      </w:pPr>
    </w:p>
    <w:p w:rsidR="00A7097E" w:rsidRPr="00A7097E" w:rsidRDefault="00A7097E" w:rsidP="00A7097E">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Aspects a</w:t>
      </w:r>
      <w:r w:rsidRPr="00A7097E">
        <w:rPr>
          <w:rFonts w:ascii="Times New Roman" w:hAnsi="Times New Roman" w:cs="Times New Roman"/>
          <w:sz w:val="24"/>
          <w:szCs w:val="24"/>
        </w:rPr>
        <w:t xml:space="preserve">nd Strategies </w:t>
      </w:r>
      <w:r>
        <w:rPr>
          <w:rFonts w:ascii="Times New Roman" w:hAnsi="Times New Roman" w:cs="Times New Roman"/>
          <w:sz w:val="24"/>
          <w:szCs w:val="24"/>
        </w:rPr>
        <w:t>t</w:t>
      </w:r>
      <w:r w:rsidRPr="00A7097E">
        <w:rPr>
          <w:rFonts w:ascii="Times New Roman" w:hAnsi="Times New Roman" w:cs="Times New Roman"/>
          <w:sz w:val="24"/>
          <w:szCs w:val="24"/>
        </w:rPr>
        <w:t>o Alleviate Poverty</w:t>
      </w:r>
    </w:p>
    <w:p w:rsidR="00A7097E" w:rsidRPr="00A7097E" w:rsidRDefault="00A7097E" w:rsidP="00A7097E">
      <w:pPr>
        <w:spacing w:line="480" w:lineRule="auto"/>
        <w:jc w:val="center"/>
        <w:rPr>
          <w:rFonts w:ascii="Times New Roman" w:hAnsi="Times New Roman" w:cs="Times New Roman"/>
          <w:sz w:val="24"/>
          <w:szCs w:val="24"/>
        </w:rPr>
      </w:pPr>
      <w:r w:rsidRPr="00A7097E">
        <w:rPr>
          <w:rFonts w:ascii="Times New Roman" w:hAnsi="Times New Roman" w:cs="Times New Roman"/>
          <w:sz w:val="24"/>
          <w:szCs w:val="24"/>
        </w:rPr>
        <w:t>Name of Student</w:t>
      </w:r>
    </w:p>
    <w:p w:rsidR="00A7097E" w:rsidRPr="00A7097E" w:rsidRDefault="00A7097E" w:rsidP="00A7097E">
      <w:pPr>
        <w:spacing w:line="480" w:lineRule="auto"/>
        <w:jc w:val="center"/>
        <w:rPr>
          <w:rFonts w:ascii="Times New Roman" w:hAnsi="Times New Roman" w:cs="Times New Roman"/>
          <w:sz w:val="24"/>
          <w:szCs w:val="24"/>
        </w:rPr>
      </w:pPr>
      <w:r w:rsidRPr="00A7097E">
        <w:rPr>
          <w:rFonts w:ascii="Times New Roman" w:hAnsi="Times New Roman" w:cs="Times New Roman"/>
          <w:sz w:val="24"/>
          <w:szCs w:val="24"/>
        </w:rPr>
        <w:t>Name of Institution</w:t>
      </w:r>
    </w:p>
    <w:p w:rsidR="00A7097E" w:rsidRPr="00A7097E" w:rsidRDefault="00A7097E" w:rsidP="00A7097E">
      <w:pPr>
        <w:spacing w:line="480" w:lineRule="auto"/>
        <w:jc w:val="center"/>
        <w:rPr>
          <w:rFonts w:ascii="Times New Roman" w:hAnsi="Times New Roman" w:cs="Times New Roman"/>
          <w:sz w:val="24"/>
          <w:szCs w:val="24"/>
        </w:rPr>
      </w:pPr>
      <w:r w:rsidRPr="00A7097E">
        <w:rPr>
          <w:rFonts w:ascii="Times New Roman" w:hAnsi="Times New Roman" w:cs="Times New Roman"/>
          <w:sz w:val="24"/>
          <w:szCs w:val="24"/>
        </w:rPr>
        <w:t xml:space="preserve">Date </w:t>
      </w:r>
      <w:r w:rsidRPr="00A7097E">
        <w:rPr>
          <w:rFonts w:ascii="Times New Roman" w:hAnsi="Times New Roman" w:cs="Times New Roman"/>
          <w:sz w:val="24"/>
          <w:szCs w:val="24"/>
        </w:rPr>
        <w:br w:type="page"/>
      </w:r>
    </w:p>
    <w:p w:rsidR="0028046A" w:rsidRPr="00A7097E" w:rsidRDefault="008F5BC4"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lastRenderedPageBreak/>
        <w:t xml:space="preserve">A social problem presents a condition that is not wanted by anyone </w:t>
      </w:r>
      <w:r w:rsidR="004A4BDE" w:rsidRPr="00A7097E">
        <w:rPr>
          <w:rFonts w:ascii="Times New Roman" w:hAnsi="Times New Roman" w:cs="Times New Roman"/>
          <w:sz w:val="24"/>
          <w:szCs w:val="24"/>
        </w:rPr>
        <w:t xml:space="preserve">within a society. The situations or problems are assumed to be a variety of behaviors and conditions that define or illustrate disorganization in a social level. Any response to such a situation requires a socially engineered change. The social problem aspect describes them as controversies highlighting the morality landscape within the community. The situation affects everyone in the community, directly and indirectly. </w:t>
      </w:r>
      <w:r w:rsidR="004228C0" w:rsidRPr="00A7097E">
        <w:rPr>
          <w:rFonts w:ascii="Times New Roman" w:hAnsi="Times New Roman" w:cs="Times New Roman"/>
          <w:sz w:val="24"/>
          <w:szCs w:val="24"/>
        </w:rPr>
        <w:t>The occurrence and risk of social problems is about various factors. According to sociologists, the culture and structure of the society describes its nature. The nature of the society is a credible force in promoting the thriving of these problems. One such issue is poverty</w:t>
      </w:r>
      <w:r w:rsidR="0028046A" w:rsidRPr="00A7097E">
        <w:rPr>
          <w:rFonts w:ascii="Times New Roman" w:hAnsi="Times New Roman" w:cs="Times New Roman"/>
          <w:sz w:val="24"/>
          <w:szCs w:val="24"/>
        </w:rPr>
        <w:t>, which has led to improvised and customized federal place-based initiatives to alleviate the problem. The governors serve a critical role in these initiatives, and the impacts are beneficial</w:t>
      </w:r>
      <w:r w:rsidR="004228C0" w:rsidRPr="00A7097E">
        <w:rPr>
          <w:rFonts w:ascii="Times New Roman" w:hAnsi="Times New Roman" w:cs="Times New Roman"/>
          <w:sz w:val="24"/>
          <w:szCs w:val="24"/>
        </w:rPr>
        <w:t xml:space="preserve">. </w:t>
      </w:r>
      <w:r w:rsidR="0028046A" w:rsidRPr="00A7097E">
        <w:rPr>
          <w:rFonts w:ascii="Times New Roman" w:hAnsi="Times New Roman" w:cs="Times New Roman"/>
          <w:sz w:val="24"/>
          <w:szCs w:val="24"/>
        </w:rPr>
        <w:t xml:space="preserve">Here is an </w:t>
      </w:r>
      <w:r w:rsidR="00A7097E" w:rsidRPr="00A7097E">
        <w:rPr>
          <w:rFonts w:ascii="Times New Roman" w:hAnsi="Times New Roman" w:cs="Times New Roman"/>
          <w:sz w:val="24"/>
          <w:szCs w:val="24"/>
        </w:rPr>
        <w:t>evaluation of</w:t>
      </w:r>
      <w:r w:rsidR="0028046A" w:rsidRPr="00A7097E">
        <w:rPr>
          <w:rFonts w:ascii="Times New Roman" w:hAnsi="Times New Roman" w:cs="Times New Roman"/>
          <w:sz w:val="24"/>
          <w:szCs w:val="24"/>
        </w:rPr>
        <w:t xml:space="preserve"> poverty as a social problem, and place-based initiative targeted towards the issue.</w:t>
      </w:r>
    </w:p>
    <w:p w:rsidR="00F9599B" w:rsidRPr="00A7097E" w:rsidRDefault="001E6BF2"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t xml:space="preserve">Poverty describes a livelihood standard that is below the minimum recommendations for sufficient shelter, health and diet. Statistics in 2005 report million people in America are reported to be poor. The number, however, is not inclusive of </w:t>
      </w:r>
      <w:r w:rsidR="009806A3" w:rsidRPr="00A7097E">
        <w:rPr>
          <w:rFonts w:ascii="Times New Roman" w:hAnsi="Times New Roman" w:cs="Times New Roman"/>
          <w:sz w:val="24"/>
          <w:szCs w:val="24"/>
        </w:rPr>
        <w:t xml:space="preserve">poor </w:t>
      </w:r>
      <w:r w:rsidRPr="00A7097E">
        <w:rPr>
          <w:rFonts w:ascii="Times New Roman" w:hAnsi="Times New Roman" w:cs="Times New Roman"/>
          <w:sz w:val="24"/>
          <w:szCs w:val="24"/>
        </w:rPr>
        <w:t xml:space="preserve">Americans but not yet reported. The statistics for the year 2014 indicate a rise in the poverty levels by 2.3% to approximately 15%. The social structure sets an invisible divide between the rich and the poor. Given that America is held in high regards as one of the wealthiest nation in the word, the prevalence of poverty highlight a failed social dynamic. </w:t>
      </w:r>
      <w:r w:rsidR="00F9599B" w:rsidRPr="00A7097E">
        <w:rPr>
          <w:rFonts w:ascii="Times New Roman" w:hAnsi="Times New Roman" w:cs="Times New Roman"/>
          <w:sz w:val="24"/>
          <w:szCs w:val="24"/>
        </w:rPr>
        <w:t xml:space="preserve">The early industrial age marked the era where poverty was first marked as a social economical problem. During the era, Edmund Burke researched on means of preserving the good in a society and altering the bad. He also openly criticized the oppression of the poor through labor. </w:t>
      </w:r>
      <w:r w:rsidR="00684958" w:rsidRPr="00A7097E">
        <w:rPr>
          <w:rFonts w:ascii="Times New Roman" w:hAnsi="Times New Roman" w:cs="Times New Roman"/>
          <w:sz w:val="24"/>
          <w:szCs w:val="24"/>
        </w:rPr>
        <w:t xml:space="preserve">Howard Glennerster also describes poverty as a social problem with a high density of the minority community and single mothers. Allan Singer highlights the issue of </w:t>
      </w:r>
      <w:r w:rsidR="00684958" w:rsidRPr="00A7097E">
        <w:rPr>
          <w:rFonts w:ascii="Times New Roman" w:hAnsi="Times New Roman" w:cs="Times New Roman"/>
          <w:sz w:val="24"/>
          <w:szCs w:val="24"/>
        </w:rPr>
        <w:lastRenderedPageBreak/>
        <w:t xml:space="preserve">poverty through the focus of capability-deprivation, brought about the living conditions one is born into. His evaluation holds that the prevalence of poverty is the result of corporations and entrepreneurs not perceiving the issue as a strategic priority. Stephanie Chen analysis of poverty is based on the struggles of the working class families. </w:t>
      </w:r>
    </w:p>
    <w:p w:rsidR="00000000" w:rsidRPr="00A7097E" w:rsidRDefault="004228C0"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t xml:space="preserve">Poverty presents as a factor which increases the risk element of incarceration for disadvantaged groups. </w:t>
      </w:r>
      <w:r w:rsidR="006F41D7" w:rsidRPr="00A7097E">
        <w:rPr>
          <w:rFonts w:ascii="Times New Roman" w:hAnsi="Times New Roman" w:cs="Times New Roman"/>
          <w:sz w:val="24"/>
          <w:szCs w:val="24"/>
        </w:rPr>
        <w:t>This is evident in the data detailing the significant majority population in correctional institutions belongs to minority communities</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5"/>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NPR14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(NPR Staff, 2014)</w:t>
          </w:r>
          <w:r w:rsidR="00A7097E" w:rsidRPr="00A7097E">
            <w:rPr>
              <w:rFonts w:ascii="Times New Roman" w:hAnsi="Times New Roman" w:cs="Times New Roman"/>
              <w:sz w:val="24"/>
              <w:szCs w:val="24"/>
            </w:rPr>
            <w:fldChar w:fldCharType="end"/>
          </w:r>
        </w:sdtContent>
      </w:sdt>
      <w:r w:rsidR="006F41D7" w:rsidRPr="00A7097E">
        <w:rPr>
          <w:rFonts w:ascii="Times New Roman" w:hAnsi="Times New Roman" w:cs="Times New Roman"/>
          <w:sz w:val="24"/>
          <w:szCs w:val="24"/>
        </w:rPr>
        <w:t>. The society is shaped to place blame on a particular individual. Coupling this with the stereo-type and stigmatization of the poor creates an influence that reduces the value of the poor as an individual. The poor are perceived to engage in unlawful tendencies much more than the rich, which increases the efforts of the criminal justice against their group. Poverty is also associated with an abundance of criminal activity</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6"/>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OKe19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(O'Keefe, 2019)</w:t>
          </w:r>
          <w:r w:rsidR="00A7097E" w:rsidRPr="00A7097E">
            <w:rPr>
              <w:rFonts w:ascii="Times New Roman" w:hAnsi="Times New Roman" w:cs="Times New Roman"/>
              <w:sz w:val="24"/>
              <w:szCs w:val="24"/>
            </w:rPr>
            <w:fldChar w:fldCharType="end"/>
          </w:r>
        </w:sdtContent>
      </w:sdt>
      <w:r w:rsidR="006F41D7" w:rsidRPr="00A7097E">
        <w:rPr>
          <w:rFonts w:ascii="Times New Roman" w:hAnsi="Times New Roman" w:cs="Times New Roman"/>
          <w:sz w:val="24"/>
          <w:szCs w:val="24"/>
        </w:rPr>
        <w:t xml:space="preserve">. The allocation of resources to such communities is not at par, thus </w:t>
      </w:r>
      <w:r w:rsidR="00F9599B" w:rsidRPr="00A7097E">
        <w:rPr>
          <w:rFonts w:ascii="Times New Roman" w:hAnsi="Times New Roman" w:cs="Times New Roman"/>
          <w:sz w:val="24"/>
          <w:szCs w:val="24"/>
        </w:rPr>
        <w:t xml:space="preserve">affecting jobs, healthcare and education in such communities. This sets up individual profiles set of outcomes, a number of which exposes the individual to crime. </w:t>
      </w:r>
    </w:p>
    <w:p w:rsidR="00102709" w:rsidRPr="00A7097E" w:rsidRDefault="00102709"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t>Given the propensity of the issue, government intervention is crucial in providing response strategies to the problem in hand. One such intervention is the federal place-based initiatives</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4"/>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Mil14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(Milller, Pavlakis, Lac, &amp; Hoffman, 2014)</w:t>
          </w:r>
          <w:r w:rsidR="00A7097E" w:rsidRPr="00A7097E">
            <w:rPr>
              <w:rFonts w:ascii="Times New Roman" w:hAnsi="Times New Roman" w:cs="Times New Roman"/>
              <w:sz w:val="24"/>
              <w:szCs w:val="24"/>
            </w:rPr>
            <w:fldChar w:fldCharType="end"/>
          </w:r>
        </w:sdtContent>
      </w:sdt>
      <w:r w:rsidRPr="00A7097E">
        <w:rPr>
          <w:rFonts w:ascii="Times New Roman" w:hAnsi="Times New Roman" w:cs="Times New Roman"/>
          <w:sz w:val="24"/>
          <w:szCs w:val="24"/>
        </w:rPr>
        <w:t xml:space="preserve">. They describe the efforts by the federal government in the provision of technical assistance, flexibility, and funding, in line with other supplementary support structures </w:t>
      </w:r>
      <w:r w:rsidR="007F137D" w:rsidRPr="00A7097E">
        <w:rPr>
          <w:rFonts w:ascii="Times New Roman" w:hAnsi="Times New Roman" w:cs="Times New Roman"/>
          <w:sz w:val="24"/>
          <w:szCs w:val="24"/>
        </w:rPr>
        <w:t>aligned with specific communities or regions so that their services through programs, departments and organizations are more efficient and effective in serving the locals</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1"/>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Cri16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(Crisp, McCarthy, Parr, Pearson, &amp; Berry, 2016)</w:t>
          </w:r>
          <w:r w:rsidR="00A7097E" w:rsidRPr="00A7097E">
            <w:rPr>
              <w:rFonts w:ascii="Times New Roman" w:hAnsi="Times New Roman" w:cs="Times New Roman"/>
              <w:sz w:val="24"/>
              <w:szCs w:val="24"/>
            </w:rPr>
            <w:fldChar w:fldCharType="end"/>
          </w:r>
        </w:sdtContent>
      </w:sdt>
      <w:r w:rsidR="007F137D" w:rsidRPr="00A7097E">
        <w:rPr>
          <w:rFonts w:ascii="Times New Roman" w:hAnsi="Times New Roman" w:cs="Times New Roman"/>
          <w:sz w:val="24"/>
          <w:szCs w:val="24"/>
        </w:rPr>
        <w:t xml:space="preserve">. The place-based initiative focuses its comprehensive agenda on a target area that is contained and well-defined to improve the socio-economic indicators. The aim if such </w:t>
      </w:r>
      <w:r w:rsidR="00A7097E" w:rsidRPr="00A7097E">
        <w:rPr>
          <w:rFonts w:ascii="Times New Roman" w:hAnsi="Times New Roman" w:cs="Times New Roman"/>
          <w:sz w:val="24"/>
          <w:szCs w:val="24"/>
        </w:rPr>
        <w:t>strategies are</w:t>
      </w:r>
      <w:r w:rsidR="007F137D" w:rsidRPr="00A7097E">
        <w:rPr>
          <w:rFonts w:ascii="Times New Roman" w:hAnsi="Times New Roman" w:cs="Times New Roman"/>
          <w:sz w:val="24"/>
          <w:szCs w:val="24"/>
        </w:rPr>
        <w:t xml:space="preserve"> strengthening the economic, social, </w:t>
      </w:r>
      <w:r w:rsidR="007F137D" w:rsidRPr="00A7097E">
        <w:rPr>
          <w:rFonts w:ascii="Times New Roman" w:hAnsi="Times New Roman" w:cs="Times New Roman"/>
          <w:sz w:val="24"/>
          <w:szCs w:val="24"/>
        </w:rPr>
        <w:lastRenderedPageBreak/>
        <w:t xml:space="preserve">structural, and physical conditions which have impacts on the communities living within the target location. Dudley Street Neighborhood Initiative led the transformation of one thousand and three hundred parcels of abandoned land in Roxbury, Boston into businesses, schools, 400 homes, and the Harlem Children Zone. The latter addresses 70% of the youth within the target area, and impacts 95% of them in college. </w:t>
      </w:r>
    </w:p>
    <w:p w:rsidR="00D70DEB" w:rsidRPr="00A7097E" w:rsidRDefault="00D70DEB"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t>The gubernatorial position is instrumental in the creation of opportunities that are inventive and innovative to alleviate the poverty within the structure of a community. Their efforts can serve to compound on community knowledge in offering guidance and resources</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0"/>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Atk10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(Atkesoncc &amp; Partin, 2010)</w:t>
          </w:r>
          <w:r w:rsidR="00A7097E" w:rsidRPr="00A7097E">
            <w:rPr>
              <w:rFonts w:ascii="Times New Roman" w:hAnsi="Times New Roman" w:cs="Times New Roman"/>
              <w:sz w:val="24"/>
              <w:szCs w:val="24"/>
            </w:rPr>
            <w:fldChar w:fldCharType="end"/>
          </w:r>
        </w:sdtContent>
      </w:sdt>
      <w:r w:rsidRPr="00A7097E">
        <w:rPr>
          <w:rFonts w:ascii="Times New Roman" w:hAnsi="Times New Roman" w:cs="Times New Roman"/>
          <w:sz w:val="24"/>
          <w:szCs w:val="24"/>
        </w:rPr>
        <w:t xml:space="preserve">. The office of the governor fosters collaboration between institutional sectors through a comprehensive understanding of their constantly evolving roles and relationships. They are also critical in the creation of an environment that fosters innovation within the communities, to evaluate and prescribe workable strategies. The office also provides monitoring and leadership models for the local community. The office also promotes collaboration across federal and state agencies, and aids their efforts in the creation of performance measuring, and shared measurement systems. The place-based </w:t>
      </w:r>
      <w:r w:rsidR="002C0848" w:rsidRPr="00A7097E">
        <w:rPr>
          <w:rFonts w:ascii="Times New Roman" w:hAnsi="Times New Roman" w:cs="Times New Roman"/>
          <w:sz w:val="24"/>
          <w:szCs w:val="24"/>
        </w:rPr>
        <w:t>initiatives require</w:t>
      </w:r>
      <w:r w:rsidRPr="00A7097E">
        <w:rPr>
          <w:rFonts w:ascii="Times New Roman" w:hAnsi="Times New Roman" w:cs="Times New Roman"/>
          <w:sz w:val="24"/>
          <w:szCs w:val="24"/>
        </w:rPr>
        <w:t xml:space="preserve"> the governor to implement strategic and flexible funding designs as they deem necessary. </w:t>
      </w:r>
      <w:r w:rsidR="002C0848" w:rsidRPr="00A7097E">
        <w:rPr>
          <w:rFonts w:ascii="Times New Roman" w:hAnsi="Times New Roman" w:cs="Times New Roman"/>
          <w:sz w:val="24"/>
          <w:szCs w:val="24"/>
        </w:rPr>
        <w:t xml:space="preserve">All these efforts are geared towards creation of an environment that is supportive to the entire community, through group-oriented decision making. </w:t>
      </w:r>
    </w:p>
    <w:p w:rsidR="002C0848" w:rsidRPr="00A7097E" w:rsidRDefault="002C0848"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t xml:space="preserve">The goal for reducing poverty through a spatially concentrated societal spectrum is gradual. </w:t>
      </w:r>
      <w:r w:rsidR="00181568" w:rsidRPr="00A7097E">
        <w:rPr>
          <w:rFonts w:ascii="Times New Roman" w:hAnsi="Times New Roman" w:cs="Times New Roman"/>
          <w:sz w:val="24"/>
          <w:szCs w:val="24"/>
        </w:rPr>
        <w:t>Their impacts, however, are limited to a linear stretch of initiatives to specific but not all communities, given the restrictions of resources and funds necessary to realize their strategic goal</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3"/>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Las17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(Lash &amp; Sanchez, 2017)</w:t>
          </w:r>
          <w:r w:rsidR="00A7097E" w:rsidRPr="00A7097E">
            <w:rPr>
              <w:rFonts w:ascii="Times New Roman" w:hAnsi="Times New Roman" w:cs="Times New Roman"/>
              <w:sz w:val="24"/>
              <w:szCs w:val="24"/>
            </w:rPr>
            <w:fldChar w:fldCharType="end"/>
          </w:r>
        </w:sdtContent>
      </w:sdt>
      <w:r w:rsidR="00181568" w:rsidRPr="00A7097E">
        <w:rPr>
          <w:rFonts w:ascii="Times New Roman" w:hAnsi="Times New Roman" w:cs="Times New Roman"/>
          <w:sz w:val="24"/>
          <w:szCs w:val="24"/>
        </w:rPr>
        <w:t xml:space="preserve">. </w:t>
      </w:r>
      <w:r w:rsidR="005072EF" w:rsidRPr="00A7097E">
        <w:rPr>
          <w:rFonts w:ascii="Times New Roman" w:hAnsi="Times New Roman" w:cs="Times New Roman"/>
          <w:sz w:val="24"/>
          <w:szCs w:val="24"/>
        </w:rPr>
        <w:t xml:space="preserve">A critical assessment of the current operational initiatives has provided intellectual insights on the varying </w:t>
      </w:r>
      <w:r w:rsidR="00D0682A" w:rsidRPr="00A7097E">
        <w:rPr>
          <w:rFonts w:ascii="Times New Roman" w:hAnsi="Times New Roman" w:cs="Times New Roman"/>
          <w:sz w:val="24"/>
          <w:szCs w:val="24"/>
        </w:rPr>
        <w:t xml:space="preserve">nature and differences of poverty in different </w:t>
      </w:r>
      <w:r w:rsidR="00D0682A" w:rsidRPr="00A7097E">
        <w:rPr>
          <w:rFonts w:ascii="Times New Roman" w:hAnsi="Times New Roman" w:cs="Times New Roman"/>
          <w:sz w:val="24"/>
          <w:szCs w:val="24"/>
        </w:rPr>
        <w:lastRenderedPageBreak/>
        <w:t xml:space="preserve">communities. The information is highly useful in designing customized programs for each community. </w:t>
      </w:r>
      <w:r w:rsidR="00630E8D" w:rsidRPr="00A7097E">
        <w:rPr>
          <w:rFonts w:ascii="Times New Roman" w:hAnsi="Times New Roman" w:cs="Times New Roman"/>
          <w:sz w:val="24"/>
          <w:szCs w:val="24"/>
        </w:rPr>
        <w:t xml:space="preserve">Implementation of the strategies has also aided in the typological descriptions of communities and neighborhoods at different varying stages of civic capacity, cultural assimilation, and socio-economic development. </w:t>
      </w:r>
      <w:r w:rsidR="00181568" w:rsidRPr="00A7097E">
        <w:rPr>
          <w:rFonts w:ascii="Times New Roman" w:hAnsi="Times New Roman" w:cs="Times New Roman"/>
          <w:sz w:val="24"/>
          <w:szCs w:val="24"/>
        </w:rPr>
        <w:t xml:space="preserve">The initiatives in place also prove a milestone to achieve </w:t>
      </w:r>
      <w:r w:rsidR="003F4396" w:rsidRPr="00A7097E">
        <w:rPr>
          <w:rFonts w:ascii="Times New Roman" w:hAnsi="Times New Roman" w:cs="Times New Roman"/>
          <w:sz w:val="24"/>
          <w:szCs w:val="24"/>
        </w:rPr>
        <w:t>due to underestimated and emergency funding prerogatives. The results also prove ineffective since the last decade has demonstrated an increased rate in the number of individuals living in poverty, and also the spread of poverty within the metropolitan areas</w:t>
      </w:r>
      <w:r w:rsidR="00A7097E" w:rsidRPr="00A7097E">
        <w:rPr>
          <w:rFonts w:ascii="Times New Roman" w:hAnsi="Times New Roman" w:cs="Times New Roman"/>
          <w:sz w:val="24"/>
          <w:szCs w:val="24"/>
        </w:rPr>
        <w:t xml:space="preserve"> </w:t>
      </w:r>
      <w:sdt>
        <w:sdtPr>
          <w:rPr>
            <w:rFonts w:ascii="Times New Roman" w:hAnsi="Times New Roman" w:cs="Times New Roman"/>
            <w:sz w:val="24"/>
            <w:szCs w:val="24"/>
          </w:rPr>
          <w:id w:val="420284612"/>
          <w:citation/>
        </w:sdtPr>
        <w:sdtContent>
          <w:r w:rsidR="00A7097E" w:rsidRPr="00A7097E">
            <w:rPr>
              <w:rFonts w:ascii="Times New Roman" w:hAnsi="Times New Roman" w:cs="Times New Roman"/>
              <w:sz w:val="24"/>
              <w:szCs w:val="24"/>
            </w:rPr>
            <w:fldChar w:fldCharType="begin"/>
          </w:r>
          <w:r w:rsidR="00A7097E" w:rsidRPr="00A7097E">
            <w:rPr>
              <w:rFonts w:ascii="Times New Roman" w:hAnsi="Times New Roman" w:cs="Times New Roman"/>
              <w:sz w:val="24"/>
              <w:szCs w:val="24"/>
            </w:rPr>
            <w:instrText xml:space="preserve"> CITATION Fer15 \l 1033 </w:instrText>
          </w:r>
          <w:r w:rsidR="00A7097E" w:rsidRPr="00A7097E">
            <w:rPr>
              <w:rFonts w:ascii="Times New Roman" w:hAnsi="Times New Roman" w:cs="Times New Roman"/>
              <w:sz w:val="24"/>
              <w:szCs w:val="24"/>
            </w:rPr>
            <w:fldChar w:fldCharType="separate"/>
          </w:r>
          <w:r w:rsidR="00A7097E" w:rsidRPr="00A7097E">
            <w:rPr>
              <w:rFonts w:ascii="Times New Roman" w:hAnsi="Times New Roman" w:cs="Times New Roman"/>
              <w:noProof/>
              <w:sz w:val="24"/>
              <w:szCs w:val="24"/>
            </w:rPr>
            <w:t>(Ferris &amp; Hopkins, 2015)</w:t>
          </w:r>
          <w:r w:rsidR="00A7097E" w:rsidRPr="00A7097E">
            <w:rPr>
              <w:rFonts w:ascii="Times New Roman" w:hAnsi="Times New Roman" w:cs="Times New Roman"/>
              <w:sz w:val="24"/>
              <w:szCs w:val="24"/>
            </w:rPr>
            <w:fldChar w:fldCharType="end"/>
          </w:r>
        </w:sdtContent>
      </w:sdt>
      <w:r w:rsidR="003F4396" w:rsidRPr="00A7097E">
        <w:rPr>
          <w:rFonts w:ascii="Times New Roman" w:hAnsi="Times New Roman" w:cs="Times New Roman"/>
          <w:sz w:val="24"/>
          <w:szCs w:val="24"/>
        </w:rPr>
        <w:t xml:space="preserve">. </w:t>
      </w:r>
      <w:r w:rsidR="00630E8D" w:rsidRPr="00A7097E">
        <w:rPr>
          <w:rFonts w:ascii="Times New Roman" w:hAnsi="Times New Roman" w:cs="Times New Roman"/>
          <w:sz w:val="24"/>
          <w:szCs w:val="24"/>
        </w:rPr>
        <w:t xml:space="preserve">The initiatives also lack demonstration of </w:t>
      </w:r>
      <w:r w:rsidR="0028046A" w:rsidRPr="00A7097E">
        <w:rPr>
          <w:rFonts w:ascii="Times New Roman" w:hAnsi="Times New Roman" w:cs="Times New Roman"/>
          <w:sz w:val="24"/>
          <w:szCs w:val="24"/>
        </w:rPr>
        <w:t xml:space="preserve">efforts within the communities to help fellow residents in accessing opportunities and chances. </w:t>
      </w:r>
    </w:p>
    <w:p w:rsidR="00A7097E" w:rsidRPr="00A7097E" w:rsidRDefault="0028046A" w:rsidP="00A7097E">
      <w:pPr>
        <w:spacing w:line="480" w:lineRule="auto"/>
        <w:ind w:firstLine="720"/>
        <w:rPr>
          <w:rFonts w:ascii="Times New Roman" w:hAnsi="Times New Roman" w:cs="Times New Roman"/>
          <w:sz w:val="24"/>
          <w:szCs w:val="24"/>
        </w:rPr>
      </w:pPr>
      <w:r w:rsidRPr="00A7097E">
        <w:rPr>
          <w:rFonts w:ascii="Times New Roman" w:hAnsi="Times New Roman" w:cs="Times New Roman"/>
          <w:sz w:val="24"/>
          <w:szCs w:val="24"/>
        </w:rPr>
        <w:t xml:space="preserve">Though the impacts of such interventions are not fully realized, and the structures of the initiatives are described by the funding and resources accorded, the initiatives are essential in addressing poverty. Customization of the initiatives provides proper and allowable strategical impacts that can be curtailed for every region. However, the initiatives should be structured to be more efficient and fast, since the poverty problem is growing faster than the initiatives implemented. </w:t>
      </w:r>
    </w:p>
    <w:p w:rsidR="00A7097E" w:rsidRPr="00A7097E" w:rsidRDefault="00A7097E" w:rsidP="00A7097E">
      <w:pPr>
        <w:spacing w:line="480" w:lineRule="auto"/>
        <w:rPr>
          <w:rFonts w:ascii="Times New Roman" w:hAnsi="Times New Roman" w:cs="Times New Roman"/>
          <w:sz w:val="24"/>
          <w:szCs w:val="24"/>
        </w:rPr>
      </w:pPr>
      <w:r w:rsidRPr="00A7097E">
        <w:rPr>
          <w:rFonts w:ascii="Times New Roman" w:hAnsi="Times New Roman" w:cs="Times New Roman"/>
          <w:sz w:val="24"/>
          <w:szCs w:val="24"/>
        </w:rPr>
        <w:br w:type="page"/>
      </w:r>
    </w:p>
    <w:sdt>
      <w:sdtPr>
        <w:rPr>
          <w:rFonts w:ascii="Times New Roman" w:hAnsi="Times New Roman" w:cs="Times New Roman"/>
          <w:color w:val="auto"/>
          <w:sz w:val="24"/>
          <w:szCs w:val="24"/>
        </w:rPr>
        <w:id w:val="420284617"/>
        <w:docPartObj>
          <w:docPartGallery w:val="Bibliographies"/>
          <w:docPartUnique/>
        </w:docPartObj>
      </w:sdtPr>
      <w:sdtEndPr>
        <w:rPr>
          <w:rFonts w:eastAsiaTheme="minorEastAsia"/>
          <w:b w:val="0"/>
          <w:bCs w:val="0"/>
          <w:lang w:bidi="ar-SA"/>
        </w:rPr>
      </w:sdtEndPr>
      <w:sdtContent>
        <w:p w:rsidR="00A7097E" w:rsidRPr="00A7097E" w:rsidRDefault="00A7097E" w:rsidP="00A7097E">
          <w:pPr>
            <w:pStyle w:val="Heading1"/>
            <w:spacing w:line="480" w:lineRule="auto"/>
            <w:jc w:val="center"/>
            <w:rPr>
              <w:rFonts w:ascii="Times New Roman" w:hAnsi="Times New Roman" w:cs="Times New Roman"/>
              <w:color w:val="auto"/>
              <w:sz w:val="24"/>
              <w:szCs w:val="24"/>
            </w:rPr>
          </w:pPr>
          <w:r w:rsidRPr="00A7097E">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sz w:val="24"/>
                  <w:szCs w:val="24"/>
                </w:rPr>
                <w:fldChar w:fldCharType="begin"/>
              </w:r>
              <w:r w:rsidRPr="00A7097E">
                <w:rPr>
                  <w:rFonts w:ascii="Times New Roman" w:hAnsi="Times New Roman" w:cs="Times New Roman"/>
                  <w:sz w:val="24"/>
                  <w:szCs w:val="24"/>
                </w:rPr>
                <w:instrText xml:space="preserve"> BIBLIOGRAPHY </w:instrText>
              </w:r>
              <w:r w:rsidRPr="00A7097E">
                <w:rPr>
                  <w:rFonts w:ascii="Times New Roman" w:hAnsi="Times New Roman" w:cs="Times New Roman"/>
                  <w:sz w:val="24"/>
                  <w:szCs w:val="24"/>
                </w:rPr>
                <w:fldChar w:fldCharType="separate"/>
              </w:r>
              <w:r w:rsidRPr="00A7097E">
                <w:rPr>
                  <w:rFonts w:ascii="Times New Roman" w:hAnsi="Times New Roman" w:cs="Times New Roman"/>
                  <w:noProof/>
                  <w:sz w:val="24"/>
                  <w:szCs w:val="24"/>
                </w:rPr>
                <w:t xml:space="preserve">Atkesoncc, L. R., &amp; Partin, R. W. (2010). Candidate Advertisements, Media Coverage, and Citizen Attitudes: The Agendas and Roles of Senators and Governors in a Federal System. </w:t>
              </w:r>
              <w:r w:rsidRPr="00A7097E">
                <w:rPr>
                  <w:rFonts w:ascii="Times New Roman" w:hAnsi="Times New Roman" w:cs="Times New Roman"/>
                  <w:i/>
                  <w:iCs/>
                  <w:noProof/>
                  <w:sz w:val="24"/>
                  <w:szCs w:val="24"/>
                </w:rPr>
                <w:t>Political Research Quarrterly</w:t>
              </w:r>
              <w:r w:rsidRPr="00A7097E">
                <w:rPr>
                  <w:rFonts w:ascii="Times New Roman" w:hAnsi="Times New Roman" w:cs="Times New Roman"/>
                  <w:noProof/>
                  <w:sz w:val="24"/>
                  <w:szCs w:val="24"/>
                </w:rPr>
                <w:t xml:space="preserve"> , 795-813.</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t xml:space="preserve">Crisp, R., McCarthy, L., Parr, S., Pearson, S., &amp; Berry, N. (2016). </w:t>
              </w:r>
              <w:r w:rsidRPr="00A7097E">
                <w:rPr>
                  <w:rFonts w:ascii="Times New Roman" w:hAnsi="Times New Roman" w:cs="Times New Roman"/>
                  <w:i/>
                  <w:iCs/>
                  <w:noProof/>
                  <w:sz w:val="24"/>
                  <w:szCs w:val="24"/>
                </w:rPr>
                <w:t>Community-led approaches to reducing poverty in neighbourhoods: A review of evidence and practice. .</w:t>
              </w:r>
              <w:r w:rsidRPr="00A7097E">
                <w:rPr>
                  <w:rFonts w:ascii="Times New Roman" w:hAnsi="Times New Roman" w:cs="Times New Roman"/>
                  <w:noProof/>
                  <w:sz w:val="24"/>
                  <w:szCs w:val="24"/>
                </w:rPr>
                <w:t xml:space="preserve"> Sheffield: Sheffield University: Centre for Regional Economic and Social Research.</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t xml:space="preserve">Ferris, J. M., &amp; Hopkins, E. (2015). Place-based initiatives: Lessons from five decades of experimentation and experience. </w:t>
              </w:r>
              <w:r w:rsidRPr="00A7097E">
                <w:rPr>
                  <w:rFonts w:ascii="Times New Roman" w:hAnsi="Times New Roman" w:cs="Times New Roman"/>
                  <w:i/>
                  <w:iCs/>
                  <w:noProof/>
                  <w:sz w:val="24"/>
                  <w:szCs w:val="24"/>
                </w:rPr>
                <w:t>The Foundation Review</w:t>
              </w:r>
              <w:r w:rsidRPr="00A7097E">
                <w:rPr>
                  <w:rFonts w:ascii="Times New Roman" w:hAnsi="Times New Roman" w:cs="Times New Roman"/>
                  <w:noProof/>
                  <w:sz w:val="24"/>
                  <w:szCs w:val="24"/>
                </w:rPr>
                <w:t xml:space="preserve"> </w:t>
              </w:r>
              <w:r w:rsidRPr="00A7097E">
                <w:rPr>
                  <w:rFonts w:ascii="Times New Roman" w:hAnsi="Times New Roman" w:cs="Times New Roman"/>
                  <w:i/>
                  <w:iCs/>
                  <w:noProof/>
                  <w:sz w:val="24"/>
                  <w:szCs w:val="24"/>
                </w:rPr>
                <w:t>, 7</w:t>
              </w:r>
              <w:r w:rsidRPr="00A7097E">
                <w:rPr>
                  <w:rFonts w:ascii="Times New Roman" w:hAnsi="Times New Roman" w:cs="Times New Roman"/>
                  <w:noProof/>
                  <w:sz w:val="24"/>
                  <w:szCs w:val="24"/>
                </w:rPr>
                <w:t xml:space="preserve"> (4), 10.</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t xml:space="preserve">Lash, C. L., &amp; Sanchez, M. (2017). Place-Based Reform in the Context of Neighborhood Change: A Case Study of the Mission Promise Neighborhood. </w:t>
              </w:r>
              <w:r w:rsidRPr="00A7097E">
                <w:rPr>
                  <w:rFonts w:ascii="Times New Roman" w:hAnsi="Times New Roman" w:cs="Times New Roman"/>
                  <w:i/>
                  <w:iCs/>
                  <w:noProof/>
                  <w:sz w:val="24"/>
                  <w:szCs w:val="24"/>
                </w:rPr>
                <w:t>Education and Urban Society</w:t>
              </w:r>
              <w:r w:rsidRPr="00A7097E">
                <w:rPr>
                  <w:rFonts w:ascii="Times New Roman" w:hAnsi="Times New Roman" w:cs="Times New Roman"/>
                  <w:noProof/>
                  <w:sz w:val="24"/>
                  <w:szCs w:val="24"/>
                </w:rPr>
                <w:t xml:space="preserve"> </w:t>
              </w:r>
              <w:r w:rsidRPr="00A7097E">
                <w:rPr>
                  <w:rFonts w:ascii="Times New Roman" w:hAnsi="Times New Roman" w:cs="Times New Roman"/>
                  <w:i/>
                  <w:iCs/>
                  <w:noProof/>
                  <w:sz w:val="24"/>
                  <w:szCs w:val="24"/>
                </w:rPr>
                <w:t>, 51</w:t>
              </w:r>
              <w:r w:rsidRPr="00A7097E">
                <w:rPr>
                  <w:rFonts w:ascii="Times New Roman" w:hAnsi="Times New Roman" w:cs="Times New Roman"/>
                  <w:noProof/>
                  <w:sz w:val="24"/>
                  <w:szCs w:val="24"/>
                </w:rPr>
                <w:t xml:space="preserve"> (5), 613-639.</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t xml:space="preserve">Milller, P., Pavlakis, A., Lac, V., &amp; Hoffman, D. (2014). Responding to poverty and its complex challenges: The importance of policy fluency for educational leaders. </w:t>
              </w:r>
              <w:r w:rsidRPr="00A7097E">
                <w:rPr>
                  <w:rFonts w:ascii="Times New Roman" w:hAnsi="Times New Roman" w:cs="Times New Roman"/>
                  <w:i/>
                  <w:iCs/>
                  <w:noProof/>
                  <w:sz w:val="24"/>
                  <w:szCs w:val="24"/>
                </w:rPr>
                <w:t>Theory into Practice</w:t>
              </w:r>
              <w:r w:rsidRPr="00A7097E">
                <w:rPr>
                  <w:rFonts w:ascii="Times New Roman" w:hAnsi="Times New Roman" w:cs="Times New Roman"/>
                  <w:noProof/>
                  <w:sz w:val="24"/>
                  <w:szCs w:val="24"/>
                </w:rPr>
                <w:t xml:space="preserve"> </w:t>
              </w:r>
              <w:r w:rsidRPr="00A7097E">
                <w:rPr>
                  <w:rFonts w:ascii="Times New Roman" w:hAnsi="Times New Roman" w:cs="Times New Roman"/>
                  <w:i/>
                  <w:iCs/>
                  <w:noProof/>
                  <w:sz w:val="24"/>
                  <w:szCs w:val="24"/>
                </w:rPr>
                <w:t>, 53</w:t>
              </w:r>
              <w:r w:rsidRPr="00A7097E">
                <w:rPr>
                  <w:rFonts w:ascii="Times New Roman" w:hAnsi="Times New Roman" w:cs="Times New Roman"/>
                  <w:noProof/>
                  <w:sz w:val="24"/>
                  <w:szCs w:val="24"/>
                </w:rPr>
                <w:t xml:space="preserve"> (2), 131-138.</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t xml:space="preserve">NPR Staff. (2014, July 6). </w:t>
              </w:r>
              <w:r w:rsidRPr="00A7097E">
                <w:rPr>
                  <w:rFonts w:ascii="Times New Roman" w:hAnsi="Times New Roman" w:cs="Times New Roman"/>
                  <w:i/>
                  <w:iCs/>
                  <w:noProof/>
                  <w:sz w:val="24"/>
                  <w:szCs w:val="24"/>
                </w:rPr>
                <w:t>Programs Target Poverty in Obama's 5 'Promise Zones'</w:t>
              </w:r>
              <w:r w:rsidRPr="00A7097E">
                <w:rPr>
                  <w:rFonts w:ascii="Times New Roman" w:hAnsi="Times New Roman" w:cs="Times New Roman"/>
                  <w:noProof/>
                  <w:sz w:val="24"/>
                  <w:szCs w:val="24"/>
                </w:rPr>
                <w:t>. Retrieved July 17, 2019, from NPR: https://www.npr.org/2014/07/06/329257721/programs-target-poverty-in-obamas-five-promise-zones</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t xml:space="preserve">O'Keefe, S. M. (2019). </w:t>
              </w:r>
              <w:r w:rsidRPr="00A7097E">
                <w:rPr>
                  <w:rFonts w:ascii="Times New Roman" w:hAnsi="Times New Roman" w:cs="Times New Roman"/>
                  <w:i/>
                  <w:iCs/>
                  <w:noProof/>
                  <w:sz w:val="24"/>
                  <w:szCs w:val="24"/>
                </w:rPr>
                <w:t>Incarceration and Childhood Advantage</w:t>
              </w:r>
              <w:r w:rsidRPr="00A7097E">
                <w:rPr>
                  <w:rFonts w:ascii="Times New Roman" w:hAnsi="Times New Roman" w:cs="Times New Roman"/>
                  <w:noProof/>
                  <w:sz w:val="24"/>
                  <w:szCs w:val="24"/>
                </w:rPr>
                <w:t>. Retrieved July 17, 2019, from Center for Poverty Research University of California, Davis: https://poverty.ucdavis.edu/post/incarceration-and-childhood-disadvantage</w:t>
              </w:r>
            </w:p>
            <w:p w:rsidR="00A7097E" w:rsidRPr="00A7097E" w:rsidRDefault="00A7097E" w:rsidP="00A7097E">
              <w:pPr>
                <w:pStyle w:val="Bibliography"/>
                <w:spacing w:line="480" w:lineRule="auto"/>
                <w:ind w:left="720" w:hanging="720"/>
                <w:rPr>
                  <w:rFonts w:ascii="Times New Roman" w:hAnsi="Times New Roman" w:cs="Times New Roman"/>
                  <w:noProof/>
                  <w:sz w:val="24"/>
                  <w:szCs w:val="24"/>
                </w:rPr>
              </w:pPr>
              <w:r w:rsidRPr="00A7097E">
                <w:rPr>
                  <w:rFonts w:ascii="Times New Roman" w:hAnsi="Times New Roman" w:cs="Times New Roman"/>
                  <w:noProof/>
                  <w:sz w:val="24"/>
                  <w:szCs w:val="24"/>
                </w:rPr>
                <w:lastRenderedPageBreak/>
                <w:t xml:space="preserve">Ramos, F. M. (2019, June 4). </w:t>
              </w:r>
              <w:r w:rsidRPr="00A7097E">
                <w:rPr>
                  <w:rFonts w:ascii="Times New Roman" w:hAnsi="Times New Roman" w:cs="Times New Roman"/>
                  <w:i/>
                  <w:iCs/>
                  <w:noProof/>
                  <w:sz w:val="24"/>
                  <w:szCs w:val="24"/>
                </w:rPr>
                <w:t>Uncertainty in Ending Extreme Poverty: Future Development</w:t>
              </w:r>
              <w:r w:rsidRPr="00A7097E">
                <w:rPr>
                  <w:rFonts w:ascii="Times New Roman" w:hAnsi="Times New Roman" w:cs="Times New Roman"/>
                  <w:noProof/>
                  <w:sz w:val="24"/>
                  <w:szCs w:val="24"/>
                </w:rPr>
                <w:t>. Retrieved July 17, 2019, from Brookings: https://www.brookings.edu/blog/future-development/2019/06/04/uncertainty-in-ending-extreme-poverty/</w:t>
              </w:r>
            </w:p>
            <w:p w:rsidR="00A7097E" w:rsidRPr="00A7097E" w:rsidRDefault="00A7097E" w:rsidP="00A7097E">
              <w:pPr>
                <w:spacing w:line="480" w:lineRule="auto"/>
                <w:ind w:left="720" w:hanging="720"/>
                <w:rPr>
                  <w:rFonts w:ascii="Times New Roman" w:hAnsi="Times New Roman" w:cs="Times New Roman"/>
                  <w:sz w:val="24"/>
                  <w:szCs w:val="24"/>
                </w:rPr>
              </w:pPr>
              <w:r w:rsidRPr="00A7097E">
                <w:rPr>
                  <w:rFonts w:ascii="Times New Roman" w:hAnsi="Times New Roman" w:cs="Times New Roman"/>
                  <w:sz w:val="24"/>
                  <w:szCs w:val="24"/>
                </w:rPr>
                <w:fldChar w:fldCharType="end"/>
              </w:r>
            </w:p>
          </w:sdtContent>
        </w:sdt>
      </w:sdtContent>
    </w:sdt>
    <w:p w:rsidR="0028046A" w:rsidRPr="00A7097E" w:rsidRDefault="0028046A" w:rsidP="00A7097E">
      <w:pPr>
        <w:spacing w:line="480" w:lineRule="auto"/>
        <w:ind w:left="720" w:hanging="720"/>
        <w:rPr>
          <w:rFonts w:ascii="Times New Roman" w:hAnsi="Times New Roman" w:cs="Times New Roman"/>
          <w:sz w:val="24"/>
          <w:szCs w:val="24"/>
        </w:rPr>
      </w:pPr>
    </w:p>
    <w:sectPr w:rsidR="0028046A" w:rsidRPr="00A7097E" w:rsidSect="00A709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6F99" w:rsidRDefault="00716F99" w:rsidP="00A7097E">
      <w:pPr>
        <w:spacing w:after="0" w:line="240" w:lineRule="auto"/>
      </w:pPr>
      <w:r>
        <w:separator/>
      </w:r>
    </w:p>
  </w:endnote>
  <w:endnote w:type="continuationSeparator" w:id="1">
    <w:p w:rsidR="00716F99" w:rsidRDefault="00716F99" w:rsidP="00A709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6F99" w:rsidRDefault="00716F99" w:rsidP="00A7097E">
      <w:pPr>
        <w:spacing w:after="0" w:line="240" w:lineRule="auto"/>
      </w:pPr>
      <w:r>
        <w:separator/>
      </w:r>
    </w:p>
  </w:footnote>
  <w:footnote w:type="continuationSeparator" w:id="1">
    <w:p w:rsidR="00716F99" w:rsidRDefault="00716F99" w:rsidP="00A709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rsidRPr="00A7097E" w:rsidRDefault="00A7097E">
    <w:pPr>
      <w:pStyle w:val="Header"/>
      <w:jc w:val="right"/>
      <w:rPr>
        <w:rFonts w:ascii="Times New Roman" w:hAnsi="Times New Roman" w:cs="Times New Roman"/>
        <w:sz w:val="24"/>
      </w:rPr>
    </w:pPr>
    <w:r w:rsidRPr="00A7097E">
      <w:rPr>
        <w:rFonts w:ascii="Times New Roman" w:hAnsi="Times New Roman" w:cs="Times New Roman"/>
        <w:sz w:val="24"/>
      </w:rPr>
      <w:t xml:space="preserve">SOCIAL ASPECTS AND STRATEGIES TO ALLEVIATE POVERTY </w:t>
    </w:r>
    <w:r w:rsidRPr="00A7097E">
      <w:rPr>
        <w:rFonts w:ascii="Times New Roman" w:hAnsi="Times New Roman" w:cs="Times New Roman"/>
        <w:sz w:val="24"/>
      </w:rPr>
      <w:tab/>
    </w:r>
    <w:sdt>
      <w:sdtPr>
        <w:rPr>
          <w:rFonts w:ascii="Times New Roman" w:hAnsi="Times New Roman" w:cs="Times New Roman"/>
          <w:sz w:val="24"/>
        </w:rPr>
        <w:id w:val="420284622"/>
        <w:docPartObj>
          <w:docPartGallery w:val="Page Numbers (Top of Page)"/>
          <w:docPartUnique/>
        </w:docPartObj>
      </w:sdtPr>
      <w:sdtContent>
        <w:r w:rsidRPr="00A7097E">
          <w:rPr>
            <w:rFonts w:ascii="Times New Roman" w:hAnsi="Times New Roman" w:cs="Times New Roman"/>
            <w:sz w:val="24"/>
          </w:rPr>
          <w:fldChar w:fldCharType="begin"/>
        </w:r>
        <w:r w:rsidRPr="00A7097E">
          <w:rPr>
            <w:rFonts w:ascii="Times New Roman" w:hAnsi="Times New Roman" w:cs="Times New Roman"/>
            <w:sz w:val="24"/>
          </w:rPr>
          <w:instrText xml:space="preserve"> PAGE   \* MERGEFORMAT </w:instrText>
        </w:r>
        <w:r w:rsidRPr="00A7097E">
          <w:rPr>
            <w:rFonts w:ascii="Times New Roman" w:hAnsi="Times New Roman" w:cs="Times New Roman"/>
            <w:sz w:val="24"/>
          </w:rPr>
          <w:fldChar w:fldCharType="separate"/>
        </w:r>
        <w:r>
          <w:rPr>
            <w:rFonts w:ascii="Times New Roman" w:hAnsi="Times New Roman" w:cs="Times New Roman"/>
            <w:noProof/>
            <w:sz w:val="24"/>
          </w:rPr>
          <w:t>7</w:t>
        </w:r>
        <w:r w:rsidRPr="00A7097E">
          <w:rPr>
            <w:rFonts w:ascii="Times New Roman" w:hAnsi="Times New Roman" w:cs="Times New Roman"/>
            <w:sz w:val="24"/>
          </w:rPr>
          <w:fldChar w:fldCharType="end"/>
        </w:r>
      </w:sdtContent>
    </w:sdt>
  </w:p>
  <w:p w:rsidR="00A7097E" w:rsidRPr="00A7097E" w:rsidRDefault="00A7097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7E" w:rsidRPr="00A7097E" w:rsidRDefault="00A7097E">
    <w:pPr>
      <w:pStyle w:val="Header"/>
      <w:jc w:val="right"/>
      <w:rPr>
        <w:rFonts w:ascii="Times New Roman" w:hAnsi="Times New Roman" w:cs="Times New Roman"/>
        <w:sz w:val="24"/>
      </w:rPr>
    </w:pPr>
    <w:r w:rsidRPr="00A7097E">
      <w:rPr>
        <w:rFonts w:ascii="Times New Roman" w:hAnsi="Times New Roman" w:cs="Times New Roman"/>
        <w:sz w:val="24"/>
      </w:rPr>
      <w:t xml:space="preserve">Running Head: SOCIAL ASPECTS AND STRATEGIES TO ALLEVIATE POVERTY </w:t>
    </w:r>
    <w:r w:rsidRPr="00A7097E">
      <w:rPr>
        <w:rFonts w:ascii="Times New Roman" w:hAnsi="Times New Roman" w:cs="Times New Roman"/>
        <w:sz w:val="24"/>
      </w:rPr>
      <w:tab/>
    </w:r>
    <w:sdt>
      <w:sdtPr>
        <w:rPr>
          <w:rFonts w:ascii="Times New Roman" w:hAnsi="Times New Roman" w:cs="Times New Roman"/>
          <w:sz w:val="24"/>
        </w:rPr>
        <w:id w:val="420284722"/>
        <w:docPartObj>
          <w:docPartGallery w:val="Page Numbers (Top of Page)"/>
          <w:docPartUnique/>
        </w:docPartObj>
      </w:sdtPr>
      <w:sdtContent>
        <w:r w:rsidRPr="00A7097E">
          <w:rPr>
            <w:rFonts w:ascii="Times New Roman" w:hAnsi="Times New Roman" w:cs="Times New Roman"/>
            <w:sz w:val="24"/>
          </w:rPr>
          <w:fldChar w:fldCharType="begin"/>
        </w:r>
        <w:r w:rsidRPr="00A7097E">
          <w:rPr>
            <w:rFonts w:ascii="Times New Roman" w:hAnsi="Times New Roman" w:cs="Times New Roman"/>
            <w:sz w:val="24"/>
          </w:rPr>
          <w:instrText xml:space="preserve"> PAGE   \* MERGEFORMAT </w:instrText>
        </w:r>
        <w:r w:rsidRPr="00A7097E">
          <w:rPr>
            <w:rFonts w:ascii="Times New Roman" w:hAnsi="Times New Roman" w:cs="Times New Roman"/>
            <w:sz w:val="24"/>
          </w:rPr>
          <w:fldChar w:fldCharType="separate"/>
        </w:r>
        <w:r>
          <w:rPr>
            <w:rFonts w:ascii="Times New Roman" w:hAnsi="Times New Roman" w:cs="Times New Roman"/>
            <w:noProof/>
            <w:sz w:val="24"/>
          </w:rPr>
          <w:t>1</w:t>
        </w:r>
        <w:r w:rsidRPr="00A7097E">
          <w:rPr>
            <w:rFonts w:ascii="Times New Roman" w:hAnsi="Times New Roman" w:cs="Times New Roman"/>
            <w:sz w:val="24"/>
          </w:rPr>
          <w:fldChar w:fldCharType="end"/>
        </w:r>
      </w:sdtContent>
    </w:sdt>
  </w:p>
  <w:p w:rsidR="00A7097E" w:rsidRPr="00A7097E" w:rsidRDefault="00A7097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F5BC4"/>
    <w:rsid w:val="000B0AD9"/>
    <w:rsid w:val="00102709"/>
    <w:rsid w:val="00181568"/>
    <w:rsid w:val="001E6BF2"/>
    <w:rsid w:val="0028046A"/>
    <w:rsid w:val="002C0848"/>
    <w:rsid w:val="003F4396"/>
    <w:rsid w:val="004228C0"/>
    <w:rsid w:val="004A4BDE"/>
    <w:rsid w:val="005072EF"/>
    <w:rsid w:val="00630E8D"/>
    <w:rsid w:val="00684958"/>
    <w:rsid w:val="006F41D7"/>
    <w:rsid w:val="00716F99"/>
    <w:rsid w:val="007F137D"/>
    <w:rsid w:val="008F5BC4"/>
    <w:rsid w:val="009806A3"/>
    <w:rsid w:val="00A7097E"/>
    <w:rsid w:val="00D0682A"/>
    <w:rsid w:val="00D70DEB"/>
    <w:rsid w:val="00F959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097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9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97E"/>
    <w:rPr>
      <w:rFonts w:ascii="Tahoma" w:hAnsi="Tahoma" w:cs="Tahoma"/>
      <w:sz w:val="16"/>
      <w:szCs w:val="16"/>
    </w:rPr>
  </w:style>
  <w:style w:type="character" w:customStyle="1" w:styleId="Heading1Char">
    <w:name w:val="Heading 1 Char"/>
    <w:basedOn w:val="DefaultParagraphFont"/>
    <w:link w:val="Heading1"/>
    <w:uiPriority w:val="9"/>
    <w:rsid w:val="00A7097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7097E"/>
  </w:style>
  <w:style w:type="paragraph" w:styleId="Header">
    <w:name w:val="header"/>
    <w:basedOn w:val="Normal"/>
    <w:link w:val="HeaderChar"/>
    <w:uiPriority w:val="99"/>
    <w:unhideWhenUsed/>
    <w:rsid w:val="00A709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97E"/>
  </w:style>
  <w:style w:type="paragraph" w:styleId="Footer">
    <w:name w:val="footer"/>
    <w:basedOn w:val="Normal"/>
    <w:link w:val="FooterChar"/>
    <w:uiPriority w:val="99"/>
    <w:semiHidden/>
    <w:unhideWhenUsed/>
    <w:rsid w:val="00A709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09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Fer15</b:Tag>
    <b:SourceType>JournalArticle</b:SourceType>
    <b:Guid>{91D088CF-5723-4CAB-80E0-33D9E2CFDC65}</b:Guid>
    <b:LCID>0</b:LCID>
    <b:Author>
      <b:Author>
        <b:NameList>
          <b:Person>
            <b:Last>Ferris</b:Last>
            <b:First>James</b:First>
            <b:Middle>M.</b:Middle>
          </b:Person>
          <b:Person>
            <b:Last>Hopkins</b:Last>
            <b:First>Elwood</b:First>
          </b:Person>
        </b:NameList>
      </b:Author>
    </b:Author>
    <b:Title>Place-based initiatives: Lessons from five decades of experimentation and experience.</b:Title>
    <b:JournalName>The Foundation Review</b:JournalName>
    <b:Year>2015</b:Year>
    <b:Pages>10</b:Pages>
    <b:Volume>7</b:Volume>
    <b:Issue>4</b:Issue>
    <b:RefOrder>7</b:RefOrder>
  </b:Source>
  <b:Source>
    <b:Tag>Cri16</b:Tag>
    <b:SourceType>Book</b:SourceType>
    <b:Guid>{ABBEA6EA-5B01-460A-9B80-10A9A6C33746}</b:Guid>
    <b:LCID>0</b:LCID>
    <b:Author>
      <b:Author>
        <b:NameList>
          <b:Person>
            <b:Last>Crisp</b:Last>
            <b:First>Richard</b:First>
          </b:Person>
          <b:Person>
            <b:Last>McCarthy</b:Last>
            <b:First>Lindsey</b:First>
          </b:Person>
          <b:Person>
            <b:Last>Parr</b:Last>
            <b:First>Sadie</b:First>
          </b:Person>
          <b:Person>
            <b:Last>Pearson</b:Last>
            <b:First>Sarah</b:First>
          </b:Person>
          <b:Person>
            <b:Last>Berry</b:Last>
            <b:First>Nell</b:First>
          </b:Person>
        </b:NameList>
      </b:Author>
    </b:Author>
    <b:Title>Community-led approaches to reducing poverty in neighbourhoods: A review of evidence and practice. </b:Title>
    <b:Year>2016</b:Year>
    <b:City>Sheffield</b:City>
    <b:Publisher>Sheffield University: Centre for Regional Economic and Social Research.</b:Publisher>
    <b:RefOrder>4</b:RefOrder>
  </b:Source>
  <b:Source>
    <b:Tag>Ram19</b:Tag>
    <b:SourceType>InternetSite</b:SourceType>
    <b:Guid>{5CE38893-3E0B-4984-901D-7B38C5EA16AF}</b:Guid>
    <b:LCID>0</b:LCID>
    <b:Author>
      <b:Author>
        <b:NameList>
          <b:Person>
            <b:Last>Ramos</b:Last>
            <b:First>Fabian</b:First>
            <b:Middle>Mendez</b:Middle>
          </b:Person>
        </b:NameList>
      </b:Author>
    </b:Author>
    <b:Title>Uncertainty in Ending Extreme Poverty: Future Development</b:Title>
    <b:Year>2019</b:Year>
    <b:InternetSiteTitle>Brookings</b:InternetSiteTitle>
    <b:Month>June </b:Month>
    <b:Day>4</b:Day>
    <b:YearAccessed>2019</b:YearAccessed>
    <b:MonthAccessed>July</b:MonthAccessed>
    <b:DayAccessed>17</b:DayAccessed>
    <b:URL>https://www.brookings.edu/blog/future-development/2019/06/04/uncertainty-in-ending-extreme-poverty/</b:URL>
    <b:RefOrder>8</b:RefOrder>
  </b:Source>
  <b:Source>
    <b:Tag>Mil14</b:Tag>
    <b:SourceType>JournalArticle</b:SourceType>
    <b:Guid>{987E35E8-3172-4461-89C5-502CA6E43335}</b:Guid>
    <b:LCID>0</b:LCID>
    <b:Author>
      <b:Author>
        <b:NameList>
          <b:Person>
            <b:Last>Milller</b:Last>
            <b:First>Peter</b:First>
          </b:Person>
          <b:Person>
            <b:Last>Pavlakis</b:Last>
            <b:First>Alexandra</b:First>
          </b:Person>
          <b:Person>
            <b:Last>Lac</b:Last>
            <b:First>Van</b:First>
          </b:Person>
          <b:Person>
            <b:Last>Hoffman</b:Last>
            <b:First>Deborah</b:First>
          </b:Person>
        </b:NameList>
      </b:Author>
    </b:Author>
    <b:Title>Responding to poverty and its complex challenges: The importance of policy fluency for educational leaders.</b:Title>
    <b:Year>2014</b:Year>
    <b:JournalName>Theory into Practice</b:JournalName>
    <b:Pages>131-138</b:Pages>
    <b:Volume>53</b:Volume>
    <b:Issue>2</b:Issue>
    <b:RefOrder>3</b:RefOrder>
  </b:Source>
  <b:Source>
    <b:Tag>OKe19</b:Tag>
    <b:SourceType>InternetSite</b:SourceType>
    <b:Guid>{6F564526-BC57-483C-87BD-5EF138A91DE6}</b:Guid>
    <b:LCID>0</b:LCID>
    <b:Author>
      <b:Author>
        <b:NameList>
          <b:Person>
            <b:Last>O'Keefe</b:Last>
            <b:First>Siobhan</b:First>
            <b:Middle>MontGomery</b:Middle>
          </b:Person>
        </b:NameList>
      </b:Author>
    </b:Author>
    <b:Title>Incarceration and Childhood Advantage</b:Title>
    <b:Year>2019</b:Year>
    <b:InternetSiteTitle>Center for Poverty Research University of California, Davis</b:InternetSiteTitle>
    <b:YearAccessed>2019</b:YearAccessed>
    <b:MonthAccessed>July</b:MonthAccessed>
    <b:DayAccessed>17</b:DayAccessed>
    <b:URL>https://poverty.ucdavis.edu/post/incarceration-and-childhood-disadvantage</b:URL>
    <b:RefOrder>2</b:RefOrder>
  </b:Source>
  <b:Source>
    <b:Tag>NPR14</b:Tag>
    <b:SourceType>InternetSite</b:SourceType>
    <b:Guid>{BCC0A8ED-F97D-4284-81CC-10529BAC038B}</b:Guid>
    <b:LCID>0</b:LCID>
    <b:Author>
      <b:Author>
        <b:Corporate>NPR Staff</b:Corporate>
      </b:Author>
    </b:Author>
    <b:Title>Programs Target Poverty in Obama's 5 'Promise Zones'</b:Title>
    <b:InternetSiteTitle>NPR</b:InternetSiteTitle>
    <b:Year>2014</b:Year>
    <b:Month>July</b:Month>
    <b:Day>6</b:Day>
    <b:YearAccessed>2019</b:YearAccessed>
    <b:MonthAccessed>July</b:MonthAccessed>
    <b:DayAccessed>17</b:DayAccessed>
    <b:URL>https://www.npr.org/2014/07/06/329257721/programs-target-poverty-in-obamas-five-promise-zones</b:URL>
    <b:RefOrder>1</b:RefOrder>
  </b:Source>
  <b:Source>
    <b:Tag>Las17</b:Tag>
    <b:SourceType>JournalArticle</b:SourceType>
    <b:Guid>{723A1FFF-071F-4757-88C0-1564597CBCD2}</b:Guid>
    <b:LCID>0</b:LCID>
    <b:Author>
      <b:Author>
        <b:NameList>
          <b:Person>
            <b:Last>Lash</b:Last>
            <b:First>Cristina</b:First>
            <b:Middle>L.</b:Middle>
          </b:Person>
          <b:Person>
            <b:Last>Sanchez</b:Last>
            <b:First>Monika</b:First>
          </b:Person>
        </b:NameList>
      </b:Author>
    </b:Author>
    <b:Title>Place-Based Reform in the Context of Neighborhood Change: A Case Study of the Mission Promise Neighborhood</b:Title>
    <b:Year>2017</b:Year>
    <b:Month>December</b:Month>
    <b:Day>18</b:Day>
    <b:JournalName>Education and Urban Society</b:JournalName>
    <b:Pages>613-639</b:Pages>
    <b:Volume>51</b:Volume>
    <b:Issue>5</b:Issue>
    <b:RefOrder>6</b:RefOrder>
  </b:Source>
  <b:Source>
    <b:Tag>Atk10</b:Tag>
    <b:SourceType>JournalArticle</b:SourceType>
    <b:Guid>{C362040D-0031-4438-A856-4DE2EF20AC27}</b:Guid>
    <b:LCID>0</b:LCID>
    <b:Author>
      <b:Author>
        <b:NameList>
          <b:Person>
            <b:Last>Atkesoncc</b:Last>
            <b:First>Lonna</b:First>
            <b:Middle>Rae</b:Middle>
          </b:Person>
          <b:Person>
            <b:Last>Partin</b:Last>
            <b:First>Randall</b:First>
            <b:Middle>W.</b:Middle>
          </b:Person>
        </b:NameList>
      </b:Author>
    </b:Author>
    <b:Title>Candidate Advertisements, Media Coverage, and Citizen Attitudes: The Agendas and Roles of Senators and Governors in a Federal System</b:Title>
    <b:JournalName>Political Research Quarrterly</b:JournalName>
    <b:Year>2010</b:Year>
    <b:Pages>795-813</b:Pages>
    <b:RefOrder>5</b:RefOrder>
  </b:Source>
</b:Sources>
</file>

<file path=customXml/itemProps1.xml><?xml version="1.0" encoding="utf-8"?>
<ds:datastoreItem xmlns:ds="http://schemas.openxmlformats.org/officeDocument/2006/customXml" ds:itemID="{743DE04B-D946-400C-95C2-56462F107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7</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2019-07-17T02:55:00Z</dcterms:created>
  <dcterms:modified xsi:type="dcterms:W3CDTF">2019-07-17T06:55:00Z</dcterms:modified>
</cp:coreProperties>
</file>